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CBCE5" w14:textId="2ACC4DB1" w:rsidR="0059511F" w:rsidRDefault="00CF73E0" w:rsidP="00CF73E0">
      <w:pPr>
        <w:pStyle w:val="1"/>
        <w:jc w:val="center"/>
        <w:rPr>
          <w:rFonts w:hint="eastAsia"/>
        </w:rPr>
      </w:pPr>
      <w:r>
        <w:rPr>
          <w:rFonts w:hint="eastAsia"/>
        </w:rPr>
        <w:t>助学金（学生）操作手册</w:t>
      </w:r>
    </w:p>
    <w:p w14:paraId="30FB984C" w14:textId="6115195B" w:rsidR="00CF73E0" w:rsidRDefault="00CF73E0" w:rsidP="00CF73E0">
      <w:pPr>
        <w:pStyle w:val="2"/>
        <w:rPr>
          <w:rFonts w:hint="eastAsia"/>
        </w:rPr>
      </w:pPr>
      <w:r>
        <w:rPr>
          <w:rFonts w:hint="eastAsia"/>
        </w:rPr>
        <w:t>一：登录方式</w:t>
      </w:r>
    </w:p>
    <w:p w14:paraId="6B6A7B87" w14:textId="1CA47D24" w:rsidR="00CF73E0" w:rsidRDefault="00CF73E0" w:rsidP="00CF73E0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1、PC端登陆方式</w:t>
      </w:r>
    </w:p>
    <w:p w14:paraId="26EE62CA" w14:textId="245BA8E1" w:rsidR="00CF73E0" w:rsidRDefault="00CF73E0" w:rsidP="00CF73E0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登录地址：</w:t>
      </w:r>
      <w:hyperlink r:id="rId8" w:history="1">
        <w:r w:rsidRPr="002A0014">
          <w:rPr>
            <w:rStyle w:val="a4"/>
          </w:rPr>
          <w:t>https</w:t>
        </w:r>
        <w:r w:rsidRPr="002A0014">
          <w:rPr>
            <w:rStyle w:val="a4"/>
            <w:rFonts w:hint="eastAsia"/>
          </w:rPr>
          <w:t>://xgxt.ndky.edu.cn</w:t>
        </w:r>
      </w:hyperlink>
    </w:p>
    <w:p w14:paraId="53CCC841" w14:textId="0DFA6AE5" w:rsidR="00CF73E0" w:rsidRDefault="00CF73E0" w:rsidP="00CF73E0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账号密码：通过统一身份认证方式登录。</w:t>
      </w:r>
    </w:p>
    <w:p w14:paraId="6544E4B5" w14:textId="77777777" w:rsidR="00CF73E0" w:rsidRDefault="00CF73E0" w:rsidP="00CF73E0">
      <w:pPr>
        <w:pStyle w:val="a3"/>
        <w:ind w:left="360" w:firstLineChars="0" w:firstLine="0"/>
        <w:rPr>
          <w:rFonts w:hint="eastAsia"/>
        </w:rPr>
      </w:pPr>
    </w:p>
    <w:p w14:paraId="63718D3C" w14:textId="26C11191" w:rsidR="00CF73E0" w:rsidRDefault="00CF73E0" w:rsidP="00CF73E0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2、移动端登录方式</w:t>
      </w:r>
    </w:p>
    <w:p w14:paraId="3E7E1A1E" w14:textId="5F9D6243" w:rsidR="00CF73E0" w:rsidRDefault="00CF73E0" w:rsidP="00CF73E0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手机应用市场或appstore下载“科院通”</w:t>
      </w:r>
    </w:p>
    <w:p w14:paraId="3B4DAF31" w14:textId="4A1455EB" w:rsidR="00CF73E0" w:rsidRDefault="00CF73E0" w:rsidP="00CF73E0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登录后在服务下找到“学工系统”</w:t>
      </w:r>
    </w:p>
    <w:p w14:paraId="553CF47B" w14:textId="79B12C7C" w:rsidR="00CF73E0" w:rsidRPr="00CF73E0" w:rsidRDefault="00CF73E0" w:rsidP="00CF73E0">
      <w:pPr>
        <w:rPr>
          <w:rFonts w:hint="eastAsia"/>
        </w:rPr>
      </w:pPr>
    </w:p>
    <w:p w14:paraId="55DD1A7E" w14:textId="6746513E" w:rsidR="00CF73E0" w:rsidRDefault="00CF73E0" w:rsidP="00CF73E0">
      <w:pPr>
        <w:ind w:firstLineChars="1600" w:firstLine="3360"/>
        <w:rPr>
          <w:rFonts w:hint="eastAsia"/>
        </w:rPr>
      </w:pPr>
      <w:r>
        <w:rPr>
          <w:noProof/>
        </w:rPr>
        <w:drawing>
          <wp:inline distT="0" distB="0" distL="0" distR="0" wp14:anchorId="0FA7A140" wp14:editId="5F5FBF2D">
            <wp:extent cx="1450737" cy="3139440"/>
            <wp:effectExtent l="0" t="0" r="0" b="3810"/>
            <wp:docPr id="21072877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28773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3373" cy="314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68AE1" w14:textId="519D5C4C" w:rsidR="00CF73E0" w:rsidRDefault="00CF73E0" w:rsidP="00CF73E0">
      <w:pPr>
        <w:rPr>
          <w:rFonts w:hint="eastAsia"/>
        </w:rPr>
      </w:pPr>
      <w:r>
        <w:rPr>
          <w:rFonts w:hint="eastAsia"/>
        </w:rPr>
        <w:t>登录学工系统后找到“助学金”。</w:t>
      </w:r>
    </w:p>
    <w:p w14:paraId="75224807" w14:textId="77777777" w:rsidR="00CF73E0" w:rsidRDefault="00CF73E0" w:rsidP="00CF73E0">
      <w:pPr>
        <w:rPr>
          <w:rFonts w:hint="eastAsia"/>
        </w:rPr>
      </w:pPr>
    </w:p>
    <w:p w14:paraId="02B4256F" w14:textId="77777777" w:rsidR="00CF73E0" w:rsidRDefault="00CF73E0" w:rsidP="00CF73E0">
      <w:pPr>
        <w:rPr>
          <w:rFonts w:hint="eastAsia"/>
        </w:rPr>
      </w:pPr>
    </w:p>
    <w:p w14:paraId="07816BAE" w14:textId="0D679BDE" w:rsidR="00CF73E0" w:rsidRDefault="00CF73E0" w:rsidP="00CF73E0">
      <w:pPr>
        <w:pStyle w:val="2"/>
        <w:rPr>
          <w:rFonts w:hint="eastAsia"/>
        </w:rPr>
      </w:pPr>
      <w:r>
        <w:rPr>
          <w:rFonts w:hint="eastAsia"/>
        </w:rPr>
        <w:t>二：申请助学金</w:t>
      </w:r>
    </w:p>
    <w:p w14:paraId="7899B67F" w14:textId="29124F1D" w:rsidR="008B3354" w:rsidRDefault="008B3354" w:rsidP="00CF73E0">
      <w:pPr>
        <w:rPr>
          <w:color w:val="FF0000"/>
        </w:rPr>
      </w:pPr>
      <w:r w:rsidRPr="00FE7692">
        <w:rPr>
          <w:rFonts w:hint="eastAsia"/>
          <w:color w:val="FF0000"/>
        </w:rPr>
        <w:t>操作手册以移动端为例，PC端操作基本相同。</w:t>
      </w:r>
    </w:p>
    <w:p w14:paraId="774BA73E" w14:textId="72162E15" w:rsidR="00191B36" w:rsidRPr="00FE7692" w:rsidRDefault="00191B36" w:rsidP="00CF73E0">
      <w:pPr>
        <w:rPr>
          <w:rFonts w:hint="eastAsia"/>
          <w:color w:val="FF0000"/>
        </w:rPr>
      </w:pPr>
      <w:r>
        <w:rPr>
          <w:rFonts w:hint="eastAsia"/>
          <w:color w:val="FF0000"/>
        </w:rPr>
        <w:t>“博达”奖助学金的申请需要进入“奖学金”进行申请，操作办法与助学金基本一致。</w:t>
      </w:r>
    </w:p>
    <w:p w14:paraId="2E6A1750" w14:textId="4EE5D8DA" w:rsidR="00CF73E0" w:rsidRDefault="00CF73E0" w:rsidP="00CF73E0">
      <w:pPr>
        <w:rPr>
          <w:rFonts w:hint="eastAsia"/>
        </w:rPr>
      </w:pPr>
      <w:r>
        <w:rPr>
          <w:rFonts w:hint="eastAsia"/>
        </w:rPr>
        <w:t>进入助学金，首页可以看到符合申请条件的助学金，也可切换“不可申请”，查看其他助学金不满足的申请条件。</w:t>
      </w:r>
    </w:p>
    <w:p w14:paraId="67497CC6" w14:textId="21C9D2EC" w:rsidR="00CF73E0" w:rsidRPr="001B0D6B" w:rsidRDefault="00CF73E0" w:rsidP="00CF73E0">
      <w:pPr>
        <w:rPr>
          <w:rFonts w:hint="eastAsia"/>
          <w:color w:val="FF0000"/>
        </w:rPr>
      </w:pPr>
      <w:r w:rsidRPr="001B0D6B">
        <w:rPr>
          <w:rFonts w:hint="eastAsia"/>
          <w:color w:val="FF0000"/>
        </w:rPr>
        <w:t>如有疑问，请反馈辅导员</w:t>
      </w:r>
      <w:r w:rsidR="001B0D6B" w:rsidRPr="001B0D6B">
        <w:rPr>
          <w:rFonts w:hint="eastAsia"/>
          <w:color w:val="FF0000"/>
        </w:rPr>
        <w:t>上报查看。</w:t>
      </w:r>
    </w:p>
    <w:p w14:paraId="53F2B3E4" w14:textId="5393F0F1" w:rsidR="001B0D6B" w:rsidRDefault="001B0D6B" w:rsidP="001B0D6B">
      <w:pPr>
        <w:ind w:firstLineChars="1200" w:firstLine="2520"/>
        <w:rPr>
          <w:rFonts w:hint="eastAsia"/>
        </w:rPr>
      </w:pPr>
      <w:r w:rsidRPr="001B0D6B">
        <w:rPr>
          <w:noProof/>
        </w:rPr>
        <w:lastRenderedPageBreak/>
        <w:drawing>
          <wp:inline distT="0" distB="0" distL="0" distR="0" wp14:anchorId="3D1DF0D1" wp14:editId="29B5BBE3">
            <wp:extent cx="1821180" cy="3943535"/>
            <wp:effectExtent l="0" t="0" r="7620" b="0"/>
            <wp:docPr id="7326648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448" cy="395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CD31B" w14:textId="77777777" w:rsidR="001B0D6B" w:rsidRDefault="001B0D6B" w:rsidP="001B0D6B">
      <w:pPr>
        <w:rPr>
          <w:rFonts w:hint="eastAsia"/>
        </w:rPr>
      </w:pPr>
    </w:p>
    <w:p w14:paraId="46155D0E" w14:textId="1E9E2350" w:rsidR="001B0D6B" w:rsidRDefault="001B0D6B" w:rsidP="001B0D6B">
      <w:pPr>
        <w:rPr>
          <w:rFonts w:hint="eastAsia"/>
        </w:rPr>
      </w:pPr>
      <w:r>
        <w:rPr>
          <w:rFonts w:hint="eastAsia"/>
        </w:rPr>
        <w:t>点击需要申请的助学金，进入填写申请信息。</w:t>
      </w:r>
    </w:p>
    <w:p w14:paraId="04428A6C" w14:textId="35F7110B" w:rsidR="001B0D6B" w:rsidRDefault="001B0D6B" w:rsidP="001B0D6B">
      <w:pPr>
        <w:rPr>
          <w:rFonts w:hint="eastAsia"/>
        </w:rPr>
      </w:pPr>
      <w:r w:rsidRPr="001B0D6B">
        <w:rPr>
          <w:noProof/>
        </w:rPr>
        <w:drawing>
          <wp:inline distT="0" distB="0" distL="0" distR="0" wp14:anchorId="1EBCF07C" wp14:editId="34D9FC6D">
            <wp:extent cx="1630480" cy="3530600"/>
            <wp:effectExtent l="0" t="0" r="8255" b="0"/>
            <wp:docPr id="214433200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111" cy="354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Pr="001B0D6B">
        <w:rPr>
          <w:noProof/>
        </w:rPr>
        <w:drawing>
          <wp:inline distT="0" distB="0" distL="0" distR="0" wp14:anchorId="0CCF68F7" wp14:editId="78B0E1F9">
            <wp:extent cx="1625121" cy="3518994"/>
            <wp:effectExtent l="0" t="0" r="0" b="5715"/>
            <wp:docPr id="18007031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657" cy="354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D6B">
        <w:rPr>
          <w:noProof/>
        </w:rPr>
        <w:drawing>
          <wp:inline distT="0" distB="0" distL="0" distR="0" wp14:anchorId="002986D3" wp14:editId="76C82E9B">
            <wp:extent cx="1630480" cy="3530600"/>
            <wp:effectExtent l="0" t="0" r="8255" b="0"/>
            <wp:docPr id="80758080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593" cy="354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FA65A" w14:textId="77777777" w:rsidR="001B0D6B" w:rsidRDefault="001B0D6B" w:rsidP="001B0D6B">
      <w:pPr>
        <w:rPr>
          <w:rFonts w:hint="eastAsia"/>
        </w:rPr>
      </w:pPr>
    </w:p>
    <w:p w14:paraId="5077C1E0" w14:textId="40B5AED5" w:rsidR="001B0D6B" w:rsidRDefault="001B0D6B" w:rsidP="001B0D6B">
      <w:pPr>
        <w:rPr>
          <w:rFonts w:hint="eastAsia"/>
        </w:rPr>
      </w:pPr>
      <w:r>
        <w:rPr>
          <w:rFonts w:hint="eastAsia"/>
        </w:rPr>
        <w:t>提交完成后，可以在“我的申请”中，查看申请的审核流程。</w:t>
      </w:r>
    </w:p>
    <w:p w14:paraId="61538948" w14:textId="07EB9F95" w:rsidR="001B0D6B" w:rsidRDefault="001B0D6B" w:rsidP="001B0D6B">
      <w:pPr>
        <w:rPr>
          <w:rFonts w:hint="eastAsia"/>
        </w:rPr>
      </w:pPr>
      <w:r>
        <w:rPr>
          <w:rFonts w:hint="eastAsia"/>
        </w:rPr>
        <w:t>请关注审核状态是否被退回，退回申请可重新修改后继续提交申请。</w:t>
      </w:r>
    </w:p>
    <w:p w14:paraId="79D410C0" w14:textId="57484869" w:rsidR="001B0D6B" w:rsidRDefault="001B0D6B" w:rsidP="001B0D6B">
      <w:pPr>
        <w:rPr>
          <w:rFonts w:hint="eastAsia"/>
        </w:rPr>
      </w:pPr>
      <w:r>
        <w:rPr>
          <w:rFonts w:hint="eastAsia"/>
        </w:rPr>
        <w:t>也可直接点击“撤回”，将申请撤回重新修改提交。</w:t>
      </w:r>
    </w:p>
    <w:p w14:paraId="4FD4BBA2" w14:textId="258E72E9" w:rsidR="001B0D6B" w:rsidRDefault="001B0D6B" w:rsidP="001B0D6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2A79B30" wp14:editId="0AE836F7">
            <wp:extent cx="1661160" cy="3594801"/>
            <wp:effectExtent l="0" t="0" r="0" b="5715"/>
            <wp:docPr id="1454231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2313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68060" cy="360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</w:t>
      </w:r>
      <w:r w:rsidRPr="001B0D6B">
        <w:rPr>
          <w:noProof/>
        </w:rPr>
        <w:drawing>
          <wp:inline distT="0" distB="0" distL="0" distR="0" wp14:anchorId="5FFE2470" wp14:editId="35AE3230">
            <wp:extent cx="1727295" cy="3740239"/>
            <wp:effectExtent l="0" t="0" r="6350" b="0"/>
            <wp:docPr id="148261340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094" cy="375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E1594" w14:textId="77777777" w:rsidR="001B0D6B" w:rsidRPr="00CF73E0" w:rsidRDefault="001B0D6B" w:rsidP="001B0D6B">
      <w:pPr>
        <w:rPr>
          <w:rFonts w:hint="eastAsia"/>
        </w:rPr>
      </w:pPr>
    </w:p>
    <w:sectPr w:rsidR="001B0D6B" w:rsidRPr="00CF7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19E4F" w14:textId="77777777" w:rsidR="00280EBF" w:rsidRDefault="00280EBF" w:rsidP="00191B36">
      <w:pPr>
        <w:rPr>
          <w:rFonts w:hint="eastAsia"/>
        </w:rPr>
      </w:pPr>
      <w:r>
        <w:separator/>
      </w:r>
    </w:p>
  </w:endnote>
  <w:endnote w:type="continuationSeparator" w:id="0">
    <w:p w14:paraId="4AB7B4B2" w14:textId="77777777" w:rsidR="00280EBF" w:rsidRDefault="00280EBF" w:rsidP="00191B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AB531" w14:textId="77777777" w:rsidR="00280EBF" w:rsidRDefault="00280EBF" w:rsidP="00191B36">
      <w:pPr>
        <w:rPr>
          <w:rFonts w:hint="eastAsia"/>
        </w:rPr>
      </w:pPr>
      <w:r>
        <w:separator/>
      </w:r>
    </w:p>
  </w:footnote>
  <w:footnote w:type="continuationSeparator" w:id="0">
    <w:p w14:paraId="16A7694E" w14:textId="77777777" w:rsidR="00280EBF" w:rsidRDefault="00280EBF" w:rsidP="00191B3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10CB9"/>
    <w:multiLevelType w:val="hybridMultilevel"/>
    <w:tmpl w:val="B3B2222C"/>
    <w:lvl w:ilvl="0" w:tplc="D5FA50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5447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89"/>
    <w:rsid w:val="00191B36"/>
    <w:rsid w:val="001B0D6B"/>
    <w:rsid w:val="00280EBF"/>
    <w:rsid w:val="0059511F"/>
    <w:rsid w:val="00631CB6"/>
    <w:rsid w:val="008B3354"/>
    <w:rsid w:val="00B70089"/>
    <w:rsid w:val="00C256B0"/>
    <w:rsid w:val="00CF73E0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AEC3A"/>
  <w15:chartTrackingRefBased/>
  <w15:docId w15:val="{F63156B3-FC9D-43D7-B3E2-1061C6FE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73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F73E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F73E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3E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F73E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CF73E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F73E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F73E0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rsid w:val="00CF73E0"/>
    <w:rPr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191B3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91B3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91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91B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gxt.ndky.edu.cn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28C8C-0646-4423-8063-AE648B4A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鸿文 严</dc:creator>
  <cp:keywords/>
  <dc:description/>
  <cp:lastModifiedBy>鸿文 严</cp:lastModifiedBy>
  <cp:revision>5</cp:revision>
  <dcterms:created xsi:type="dcterms:W3CDTF">2024-10-18T01:21:00Z</dcterms:created>
  <dcterms:modified xsi:type="dcterms:W3CDTF">2024-10-18T05:48:00Z</dcterms:modified>
</cp:coreProperties>
</file>