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黑体" w:hAnsi="黑体" w:eastAsia="黑体" w:cs="Times New Roman"/>
          <w:b/>
          <w:sz w:val="32"/>
          <w:szCs w:val="32"/>
        </w:rPr>
      </w:pPr>
      <w:r>
        <w:rPr>
          <w:rFonts w:hint="eastAsia" w:ascii="黑体" w:hAnsi="黑体" w:eastAsia="黑体" w:cs="Times New Roman"/>
          <w:b/>
          <w:sz w:val="32"/>
          <w:szCs w:val="32"/>
          <w:lang w:eastAsia="zh-CN"/>
        </w:rPr>
        <w:t>宁波大学科学技术学院</w:t>
      </w:r>
      <w:r>
        <w:rPr>
          <w:rFonts w:hint="eastAsia" w:ascii="黑体" w:hAnsi="黑体" w:eastAsia="黑体" w:cs="Times New Roman"/>
          <w:b/>
          <w:sz w:val="32"/>
          <w:szCs w:val="32"/>
          <w:lang w:val="en-US" w:eastAsia="zh-CN"/>
        </w:rPr>
        <w:t>生命学院学生</w:t>
      </w:r>
      <w:r>
        <w:rPr>
          <w:rFonts w:hint="eastAsia" w:ascii="黑体" w:hAnsi="黑体" w:eastAsia="黑体" w:cs="Times New Roman"/>
          <w:b/>
          <w:sz w:val="32"/>
          <w:szCs w:val="32"/>
        </w:rPr>
        <w:t>党员日常管理办法</w:t>
      </w:r>
    </w:p>
    <w:p>
      <w:pPr>
        <w:spacing w:line="600" w:lineRule="exact"/>
        <w:jc w:val="center"/>
        <w:rPr>
          <w:rFonts w:hint="eastAsia" w:ascii="黑体" w:hAnsi="黑体" w:eastAsia="黑体" w:cs="Times New Roman"/>
          <w:b/>
          <w:sz w:val="32"/>
          <w:szCs w:val="32"/>
          <w:lang w:eastAsia="zh-CN"/>
        </w:rPr>
      </w:pPr>
      <w:r>
        <w:rPr>
          <w:rFonts w:hint="eastAsia" w:ascii="黑体" w:hAnsi="黑体" w:eastAsia="黑体" w:cs="Times New Roman"/>
          <w:b/>
          <w:sz w:val="32"/>
          <w:szCs w:val="32"/>
          <w:lang w:eastAsia="zh-CN"/>
        </w:rPr>
        <w:t>（</w:t>
      </w:r>
      <w:r>
        <w:rPr>
          <w:rFonts w:hint="eastAsia" w:ascii="黑体" w:hAnsi="黑体" w:eastAsia="黑体" w:cs="Times New Roman"/>
          <w:b/>
          <w:sz w:val="32"/>
          <w:szCs w:val="32"/>
          <w:lang w:val="en-US" w:eastAsia="zh-CN"/>
        </w:rPr>
        <w:t>2024试行</w:t>
      </w:r>
      <w:r>
        <w:rPr>
          <w:rFonts w:hint="eastAsia" w:ascii="黑体" w:hAnsi="黑体" w:eastAsia="黑体" w:cs="Times New Roman"/>
          <w:b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600" w:lineRule="exact"/>
        <w:ind w:firstLine="472" w:firstLineChars="200"/>
        <w:jc w:val="both"/>
        <w:textAlignment w:val="baseline"/>
        <w:rPr>
          <w:rFonts w:hint="eastAsia" w:ascii="仿宋_GB2312" w:hAnsi="宋体" w:eastAsia="仿宋_GB2312" w:cs="宋体"/>
          <w:b w:val="0"/>
          <w:i w:val="0"/>
          <w:caps w:val="0"/>
          <w:spacing w:val="-2"/>
          <w:w w:val="100"/>
          <w:sz w:val="24"/>
          <w:szCs w:val="24"/>
          <w:lang w:eastAsia="zh-CN"/>
        </w:rPr>
      </w:pPr>
      <w:r>
        <w:rPr>
          <w:rFonts w:hint="eastAsia" w:ascii="仿宋_GB2312" w:hAnsi="宋体" w:eastAsia="仿宋_GB2312" w:cs="宋体"/>
          <w:b w:val="0"/>
          <w:i w:val="0"/>
          <w:caps w:val="0"/>
          <w:spacing w:val="-2"/>
          <w:w w:val="100"/>
          <w:sz w:val="24"/>
          <w:szCs w:val="24"/>
          <w:lang w:eastAsia="zh-CN"/>
        </w:rPr>
        <w:t>为了加强学生党员的教育和管理，提高学生党员的综合素质，在广大同学中 树立起学生党员良好形象，促进学生支部战斗力，充分发挥学生党员“自我管理、 自我教育、自我服务”作用，使党支部更好的开展工作，制定相关细则如下。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600" w:lineRule="exact"/>
        <w:ind w:firstLine="474" w:firstLineChars="200"/>
        <w:jc w:val="both"/>
        <w:textAlignment w:val="baseline"/>
        <w:rPr>
          <w:rFonts w:hint="eastAsia" w:ascii="仿宋_GB2312" w:hAnsi="宋体" w:eastAsia="仿宋_GB2312" w:cs="宋体"/>
          <w:b/>
          <w:bCs/>
          <w:i w:val="0"/>
          <w:caps w:val="0"/>
          <w:spacing w:val="-2"/>
          <w:w w:val="100"/>
          <w:sz w:val="24"/>
          <w:szCs w:val="24"/>
          <w:lang w:eastAsia="zh-CN"/>
        </w:rPr>
      </w:pPr>
      <w:r>
        <w:rPr>
          <w:rFonts w:hint="eastAsia" w:ascii="仿宋_GB2312" w:hAnsi="宋体" w:eastAsia="仿宋_GB2312" w:cs="宋体"/>
          <w:b/>
          <w:bCs/>
          <w:i w:val="0"/>
          <w:caps w:val="0"/>
          <w:spacing w:val="-2"/>
          <w:w w:val="100"/>
          <w:sz w:val="24"/>
          <w:szCs w:val="24"/>
          <w:lang w:eastAsia="zh-CN"/>
        </w:rPr>
        <w:t>一、考核对象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600" w:lineRule="exact"/>
        <w:ind w:firstLine="472" w:firstLineChars="200"/>
        <w:jc w:val="both"/>
        <w:textAlignment w:val="baseline"/>
        <w:rPr>
          <w:rFonts w:hint="eastAsia" w:ascii="仿宋_GB2312" w:hAnsi="宋体" w:eastAsia="仿宋_GB2312" w:cs="宋体"/>
          <w:b w:val="0"/>
          <w:i w:val="0"/>
          <w:caps w:val="0"/>
          <w:spacing w:val="-2"/>
          <w:w w:val="100"/>
          <w:sz w:val="24"/>
          <w:szCs w:val="24"/>
          <w:lang w:eastAsia="zh-CN"/>
        </w:rPr>
      </w:pPr>
      <w:r>
        <w:rPr>
          <w:rFonts w:hint="eastAsia" w:ascii="仿宋_GB2312" w:hAnsi="宋体" w:eastAsia="仿宋_GB2312" w:cs="宋体"/>
          <w:b w:val="0"/>
          <w:i w:val="0"/>
          <w:caps w:val="0"/>
          <w:spacing w:val="-2"/>
          <w:w w:val="100"/>
          <w:sz w:val="24"/>
          <w:szCs w:val="24"/>
          <w:lang w:val="en-US" w:eastAsia="zh-CN"/>
        </w:rPr>
        <w:t>生命科学与材料化学</w:t>
      </w:r>
      <w:r>
        <w:rPr>
          <w:rFonts w:hint="eastAsia" w:ascii="仿宋_GB2312" w:hAnsi="宋体" w:eastAsia="仿宋_GB2312" w:cs="宋体"/>
          <w:b w:val="0"/>
          <w:i w:val="0"/>
          <w:caps w:val="0"/>
          <w:spacing w:val="-2"/>
          <w:w w:val="100"/>
          <w:sz w:val="24"/>
          <w:szCs w:val="24"/>
          <w:lang w:eastAsia="zh-CN"/>
        </w:rPr>
        <w:t xml:space="preserve">学院全体预备党员、正式党员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600" w:lineRule="exact"/>
        <w:ind w:firstLine="474" w:firstLineChars="200"/>
        <w:jc w:val="both"/>
        <w:textAlignment w:val="baseline"/>
        <w:rPr>
          <w:rFonts w:hint="eastAsia" w:ascii="仿宋_GB2312" w:hAnsi="宋体" w:eastAsia="仿宋_GB2312" w:cs="宋体"/>
          <w:b/>
          <w:bCs/>
          <w:i w:val="0"/>
          <w:caps w:val="0"/>
          <w:spacing w:val="-2"/>
          <w:w w:val="100"/>
          <w:sz w:val="24"/>
          <w:szCs w:val="24"/>
          <w:lang w:eastAsia="zh-CN"/>
        </w:rPr>
      </w:pPr>
      <w:r>
        <w:rPr>
          <w:rFonts w:hint="eastAsia" w:ascii="仿宋_GB2312" w:hAnsi="宋体" w:eastAsia="仿宋_GB2312" w:cs="宋体"/>
          <w:b/>
          <w:bCs/>
          <w:i w:val="0"/>
          <w:caps w:val="0"/>
          <w:spacing w:val="-2"/>
          <w:w w:val="100"/>
          <w:sz w:val="24"/>
          <w:szCs w:val="24"/>
          <w:lang w:eastAsia="zh-CN"/>
        </w:rPr>
        <w:t>二、基本要求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600" w:lineRule="exact"/>
        <w:ind w:firstLine="472" w:firstLineChars="200"/>
        <w:jc w:val="both"/>
        <w:textAlignment w:val="baseline"/>
        <w:rPr>
          <w:rFonts w:hint="eastAsia" w:ascii="仿宋_GB2312" w:hAnsi="宋体" w:eastAsia="仿宋_GB2312" w:cs="宋体"/>
          <w:b w:val="0"/>
          <w:i w:val="0"/>
          <w:caps w:val="0"/>
          <w:spacing w:val="-2"/>
          <w:w w:val="100"/>
          <w:sz w:val="24"/>
          <w:szCs w:val="24"/>
          <w:lang w:eastAsia="zh-CN"/>
        </w:rPr>
      </w:pPr>
      <w:r>
        <w:rPr>
          <w:rFonts w:hint="eastAsia" w:ascii="仿宋_GB2312" w:hAnsi="宋体" w:eastAsia="仿宋_GB2312" w:cs="宋体"/>
          <w:b w:val="0"/>
          <w:i w:val="0"/>
          <w:caps w:val="0"/>
          <w:spacing w:val="-2"/>
          <w:w w:val="100"/>
          <w:sz w:val="24"/>
          <w:szCs w:val="24"/>
          <w:lang w:eastAsia="zh-CN"/>
        </w:rPr>
        <w:t>（一）开展政治理论学习，树立正确的世界观、人生观、价值观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600" w:lineRule="exact"/>
        <w:ind w:firstLine="472" w:firstLineChars="200"/>
        <w:jc w:val="both"/>
        <w:textAlignment w:val="baseline"/>
        <w:rPr>
          <w:rFonts w:hint="eastAsia" w:ascii="仿宋_GB2312" w:hAnsi="宋体" w:eastAsia="仿宋_GB2312" w:cs="宋体"/>
          <w:b w:val="0"/>
          <w:i w:val="0"/>
          <w:caps w:val="0"/>
          <w:spacing w:val="-2"/>
          <w:w w:val="100"/>
          <w:sz w:val="24"/>
          <w:szCs w:val="24"/>
          <w:lang w:eastAsia="zh-CN"/>
        </w:rPr>
      </w:pPr>
      <w:r>
        <w:rPr>
          <w:rFonts w:hint="eastAsia" w:ascii="仿宋_GB2312" w:hAnsi="宋体" w:eastAsia="仿宋_GB2312" w:cs="宋体"/>
          <w:b w:val="0"/>
          <w:i w:val="0"/>
          <w:caps w:val="0"/>
          <w:spacing w:val="-2"/>
          <w:w w:val="100"/>
          <w:sz w:val="24"/>
          <w:szCs w:val="24"/>
          <w:lang w:eastAsia="zh-CN"/>
        </w:rPr>
        <w:t>（二）刻苦学习专业知识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600" w:lineRule="exact"/>
        <w:ind w:firstLine="472" w:firstLineChars="200"/>
        <w:jc w:val="both"/>
        <w:textAlignment w:val="baseline"/>
        <w:rPr>
          <w:rFonts w:hint="eastAsia" w:ascii="仿宋_GB2312" w:hAnsi="宋体" w:eastAsia="仿宋_GB2312" w:cs="宋体"/>
          <w:b w:val="0"/>
          <w:i w:val="0"/>
          <w:caps w:val="0"/>
          <w:spacing w:val="-2"/>
          <w:w w:val="100"/>
          <w:sz w:val="24"/>
          <w:szCs w:val="24"/>
          <w:lang w:eastAsia="zh-CN"/>
        </w:rPr>
      </w:pPr>
      <w:r>
        <w:rPr>
          <w:rFonts w:hint="eastAsia" w:ascii="仿宋_GB2312" w:hAnsi="宋体" w:eastAsia="仿宋_GB2312" w:cs="宋体"/>
          <w:b w:val="0"/>
          <w:i w:val="0"/>
          <w:caps w:val="0"/>
          <w:spacing w:val="-2"/>
          <w:w w:val="100"/>
          <w:sz w:val="24"/>
          <w:szCs w:val="24"/>
          <w:lang w:eastAsia="zh-CN"/>
        </w:rPr>
        <w:t>（三）严格行为规范，做生活的楷模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600" w:lineRule="exact"/>
        <w:ind w:firstLine="474" w:firstLineChars="200"/>
        <w:jc w:val="both"/>
        <w:textAlignment w:val="baseline"/>
        <w:rPr>
          <w:rFonts w:hint="eastAsia" w:ascii="仿宋_GB2312" w:hAnsi="宋体" w:eastAsia="仿宋_GB2312" w:cs="宋体"/>
          <w:b/>
          <w:bCs/>
          <w:i w:val="0"/>
          <w:caps w:val="0"/>
          <w:spacing w:val="-2"/>
          <w:w w:val="100"/>
          <w:sz w:val="24"/>
          <w:szCs w:val="24"/>
          <w:lang w:eastAsia="zh-CN"/>
        </w:rPr>
      </w:pPr>
      <w:r>
        <w:rPr>
          <w:rFonts w:hint="eastAsia" w:ascii="仿宋_GB2312" w:hAnsi="宋体" w:eastAsia="仿宋_GB2312" w:cs="宋体"/>
          <w:b/>
          <w:bCs/>
          <w:i w:val="0"/>
          <w:caps w:val="0"/>
          <w:spacing w:val="-2"/>
          <w:w w:val="100"/>
          <w:sz w:val="24"/>
          <w:szCs w:val="24"/>
          <w:lang w:val="en-US" w:eastAsia="zh-CN"/>
        </w:rPr>
        <w:t>三</w:t>
      </w:r>
      <w:r>
        <w:rPr>
          <w:rFonts w:hint="eastAsia" w:ascii="仿宋_GB2312" w:hAnsi="宋体" w:eastAsia="仿宋_GB2312" w:cs="宋体"/>
          <w:b/>
          <w:bCs/>
          <w:i w:val="0"/>
          <w:caps w:val="0"/>
          <w:spacing w:val="-2"/>
          <w:w w:val="100"/>
          <w:sz w:val="24"/>
          <w:szCs w:val="24"/>
          <w:lang w:eastAsia="zh-CN"/>
        </w:rPr>
        <w:t>、考核</w:t>
      </w:r>
      <w:r>
        <w:rPr>
          <w:rFonts w:hint="eastAsia" w:ascii="仿宋_GB2312" w:hAnsi="宋体" w:eastAsia="仿宋_GB2312" w:cs="宋体"/>
          <w:b/>
          <w:bCs/>
          <w:i w:val="0"/>
          <w:caps w:val="0"/>
          <w:spacing w:val="-2"/>
          <w:w w:val="100"/>
          <w:sz w:val="24"/>
          <w:szCs w:val="24"/>
          <w:lang w:val="en-US" w:eastAsia="zh-CN"/>
        </w:rPr>
        <w:t>周期</w:t>
      </w:r>
      <w:r>
        <w:rPr>
          <w:rFonts w:hint="eastAsia" w:ascii="仿宋_GB2312" w:hAnsi="宋体" w:eastAsia="仿宋_GB2312" w:cs="宋体"/>
          <w:b/>
          <w:bCs/>
          <w:i w:val="0"/>
          <w:caps w:val="0"/>
          <w:spacing w:val="-2"/>
          <w:w w:val="100"/>
          <w:sz w:val="24"/>
          <w:szCs w:val="24"/>
          <w:lang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600" w:lineRule="exact"/>
        <w:ind w:firstLine="472" w:firstLineChars="200"/>
        <w:jc w:val="both"/>
        <w:textAlignment w:val="baseline"/>
        <w:rPr>
          <w:rFonts w:hint="eastAsia" w:ascii="仿宋_GB2312" w:hAnsi="宋体" w:eastAsia="仿宋_GB2312" w:cs="宋体"/>
          <w:b w:val="0"/>
          <w:i w:val="0"/>
          <w:caps w:val="0"/>
          <w:spacing w:val="-2"/>
          <w:w w:val="100"/>
          <w:sz w:val="24"/>
          <w:szCs w:val="24"/>
          <w:lang w:val="en-US" w:eastAsia="zh-CN"/>
        </w:rPr>
      </w:pPr>
      <w:r>
        <w:rPr>
          <w:rFonts w:hint="eastAsia" w:ascii="仿宋_GB2312" w:hAnsi="宋体" w:eastAsia="仿宋_GB2312" w:cs="宋体"/>
          <w:b w:val="0"/>
          <w:i w:val="0"/>
          <w:caps w:val="0"/>
          <w:spacing w:val="-2"/>
          <w:w w:val="100"/>
          <w:sz w:val="24"/>
          <w:szCs w:val="24"/>
          <w:lang w:val="en-US" w:eastAsia="zh-CN"/>
        </w:rPr>
        <w:t>考核周期为上一年的11月1日至本年的10月31日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600" w:lineRule="exact"/>
        <w:ind w:firstLine="474" w:firstLineChars="200"/>
        <w:jc w:val="both"/>
        <w:textAlignment w:val="baseline"/>
        <w:rPr>
          <w:rFonts w:hint="eastAsia" w:ascii="仿宋_GB2312" w:hAnsi="宋体" w:eastAsia="仿宋_GB2312" w:cs="宋体"/>
          <w:b/>
          <w:bCs/>
          <w:i w:val="0"/>
          <w:caps w:val="0"/>
          <w:spacing w:val="-2"/>
          <w:w w:val="100"/>
          <w:sz w:val="24"/>
          <w:szCs w:val="24"/>
          <w:lang w:val="en-US" w:eastAsia="zh-CN"/>
        </w:rPr>
      </w:pPr>
      <w:r>
        <w:rPr>
          <w:rFonts w:hint="eastAsia" w:ascii="仿宋_GB2312" w:hAnsi="宋体" w:eastAsia="仿宋_GB2312" w:cs="宋体"/>
          <w:b/>
          <w:bCs/>
          <w:i w:val="0"/>
          <w:caps w:val="0"/>
          <w:spacing w:val="-2"/>
          <w:w w:val="100"/>
          <w:sz w:val="24"/>
          <w:szCs w:val="24"/>
          <w:lang w:val="en-US" w:eastAsia="zh-CN"/>
        </w:rPr>
        <w:t>四、考核结果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600" w:lineRule="exact"/>
        <w:ind w:firstLine="472" w:firstLineChars="200"/>
        <w:jc w:val="both"/>
        <w:textAlignment w:val="baseline"/>
        <w:rPr>
          <w:rFonts w:hint="eastAsia" w:ascii="仿宋_GB2312" w:hAnsi="宋体" w:eastAsia="仿宋_GB2312" w:cs="宋体"/>
          <w:b w:val="0"/>
          <w:i w:val="0"/>
          <w:caps w:val="0"/>
          <w:spacing w:val="-2"/>
          <w:w w:val="100"/>
          <w:sz w:val="24"/>
          <w:szCs w:val="24"/>
          <w:lang w:eastAsia="zh-CN"/>
        </w:rPr>
      </w:pPr>
      <w:r>
        <w:rPr>
          <w:rFonts w:hint="eastAsia" w:ascii="仿宋_GB2312" w:hAnsi="宋体" w:eastAsia="仿宋_GB2312" w:cs="宋体"/>
          <w:b w:val="0"/>
          <w:i w:val="0"/>
          <w:caps w:val="0"/>
          <w:spacing w:val="-2"/>
          <w:w w:val="100"/>
          <w:sz w:val="24"/>
          <w:szCs w:val="24"/>
          <w:lang w:eastAsia="zh-CN"/>
        </w:rPr>
        <w:t>1、 考核结果分为四个等级，考评等级：80分以上（优秀）；</w:t>
      </w:r>
      <w:r>
        <w:rPr>
          <w:rFonts w:hint="eastAsia" w:ascii="仿宋_GB2312" w:hAnsi="宋体" w:eastAsia="仿宋_GB2312" w:cs="宋体"/>
          <w:b w:val="0"/>
          <w:i w:val="0"/>
          <w:caps w:val="0"/>
          <w:spacing w:val="-2"/>
          <w:w w:val="100"/>
          <w:sz w:val="24"/>
          <w:szCs w:val="24"/>
          <w:lang w:val="en-US" w:eastAsia="zh-CN"/>
        </w:rPr>
        <w:t>80</w:t>
      </w:r>
      <w:r>
        <w:rPr>
          <w:rFonts w:hint="eastAsia" w:ascii="仿宋_GB2312" w:hAnsi="宋体" w:eastAsia="仿宋_GB2312" w:cs="宋体"/>
          <w:b w:val="0"/>
          <w:i w:val="0"/>
          <w:caps w:val="0"/>
          <w:spacing w:val="-2"/>
          <w:w w:val="100"/>
          <w:sz w:val="24"/>
          <w:szCs w:val="24"/>
          <w:lang w:eastAsia="zh-CN"/>
        </w:rPr>
        <w:t>分—</w:t>
      </w:r>
      <w:r>
        <w:rPr>
          <w:rFonts w:hint="eastAsia" w:ascii="仿宋_GB2312" w:hAnsi="宋体" w:eastAsia="仿宋_GB2312" w:cs="宋体"/>
          <w:b w:val="0"/>
          <w:i w:val="0"/>
          <w:caps w:val="0"/>
          <w:spacing w:val="-2"/>
          <w:w w:val="100"/>
          <w:sz w:val="24"/>
          <w:szCs w:val="24"/>
          <w:lang w:val="en-US" w:eastAsia="zh-CN"/>
        </w:rPr>
        <w:t>7</w:t>
      </w:r>
      <w:r>
        <w:rPr>
          <w:rFonts w:hint="eastAsia" w:ascii="仿宋_GB2312" w:hAnsi="宋体" w:eastAsia="仿宋_GB2312" w:cs="宋体"/>
          <w:b w:val="0"/>
          <w:i w:val="0"/>
          <w:caps w:val="0"/>
          <w:spacing w:val="-2"/>
          <w:w w:val="100"/>
          <w:sz w:val="24"/>
          <w:szCs w:val="24"/>
          <w:lang w:eastAsia="zh-CN"/>
        </w:rPr>
        <w:t>0分（</w:t>
      </w:r>
      <w:r>
        <w:rPr>
          <w:rFonts w:hint="eastAsia" w:ascii="仿宋_GB2312" w:hAnsi="宋体" w:eastAsia="仿宋_GB2312" w:cs="宋体"/>
          <w:b w:val="0"/>
          <w:i w:val="0"/>
          <w:caps w:val="0"/>
          <w:spacing w:val="-2"/>
          <w:w w:val="100"/>
          <w:sz w:val="24"/>
          <w:szCs w:val="24"/>
          <w:lang w:val="en-US" w:eastAsia="zh-CN"/>
        </w:rPr>
        <w:t>良好</w:t>
      </w:r>
      <w:r>
        <w:rPr>
          <w:rFonts w:hint="eastAsia" w:ascii="仿宋_GB2312" w:hAnsi="宋体" w:eastAsia="仿宋_GB2312" w:cs="宋体"/>
          <w:b w:val="0"/>
          <w:i w:val="0"/>
          <w:caps w:val="0"/>
          <w:spacing w:val="-2"/>
          <w:w w:val="100"/>
          <w:sz w:val="24"/>
          <w:szCs w:val="24"/>
          <w:lang w:eastAsia="zh-CN"/>
        </w:rPr>
        <w:t>）；70分—60分（</w:t>
      </w:r>
      <w:r>
        <w:rPr>
          <w:rFonts w:hint="eastAsia" w:ascii="仿宋_GB2312" w:hAnsi="宋体" w:eastAsia="仿宋_GB2312" w:cs="宋体"/>
          <w:b w:val="0"/>
          <w:i w:val="0"/>
          <w:caps w:val="0"/>
          <w:spacing w:val="-2"/>
          <w:w w:val="100"/>
          <w:sz w:val="24"/>
          <w:szCs w:val="24"/>
          <w:lang w:val="en-US" w:eastAsia="zh-CN"/>
        </w:rPr>
        <w:t>合格</w:t>
      </w:r>
      <w:r>
        <w:rPr>
          <w:rFonts w:hint="eastAsia" w:ascii="仿宋_GB2312" w:hAnsi="宋体" w:eastAsia="仿宋_GB2312" w:cs="宋体"/>
          <w:b w:val="0"/>
          <w:i w:val="0"/>
          <w:caps w:val="0"/>
          <w:spacing w:val="-2"/>
          <w:w w:val="100"/>
          <w:sz w:val="24"/>
          <w:szCs w:val="24"/>
          <w:lang w:eastAsia="zh-CN"/>
        </w:rPr>
        <w:t>）；6</w:t>
      </w:r>
      <w:r>
        <w:rPr>
          <w:rFonts w:hint="eastAsia" w:ascii="仿宋_GB2312" w:hAnsi="宋体" w:eastAsia="仿宋_GB2312" w:cs="宋体"/>
          <w:b w:val="0"/>
          <w:i w:val="0"/>
          <w:caps w:val="0"/>
          <w:spacing w:val="-2"/>
          <w:w w:val="100"/>
          <w:sz w:val="24"/>
          <w:szCs w:val="24"/>
          <w:lang w:val="en-US" w:eastAsia="zh-CN"/>
        </w:rPr>
        <w:t>0</w:t>
      </w:r>
      <w:r>
        <w:rPr>
          <w:rFonts w:hint="eastAsia" w:ascii="仿宋_GB2312" w:hAnsi="宋体" w:eastAsia="仿宋_GB2312" w:cs="宋体"/>
          <w:b w:val="0"/>
          <w:i w:val="0"/>
          <w:caps w:val="0"/>
          <w:spacing w:val="-2"/>
          <w:w w:val="100"/>
          <w:sz w:val="24"/>
          <w:szCs w:val="24"/>
          <w:lang w:eastAsia="zh-CN"/>
        </w:rPr>
        <w:t>分以下（</w:t>
      </w:r>
      <w:r>
        <w:rPr>
          <w:rFonts w:hint="eastAsia" w:ascii="仿宋_GB2312" w:hAnsi="宋体" w:eastAsia="仿宋_GB2312" w:cs="宋体"/>
          <w:b w:val="0"/>
          <w:i w:val="0"/>
          <w:caps w:val="0"/>
          <w:spacing w:val="-2"/>
          <w:w w:val="100"/>
          <w:sz w:val="24"/>
          <w:szCs w:val="24"/>
          <w:lang w:val="en-US" w:eastAsia="zh-CN"/>
        </w:rPr>
        <w:t>不合格</w:t>
      </w:r>
      <w:r>
        <w:rPr>
          <w:rFonts w:hint="eastAsia" w:ascii="仿宋_GB2312" w:hAnsi="宋体" w:eastAsia="仿宋_GB2312" w:cs="宋体"/>
          <w:b w:val="0"/>
          <w:i w:val="0"/>
          <w:caps w:val="0"/>
          <w:spacing w:val="-2"/>
          <w:w w:val="100"/>
          <w:sz w:val="24"/>
          <w:szCs w:val="24"/>
          <w:lang w:eastAsia="zh-CN"/>
        </w:rPr>
        <w:t>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600" w:lineRule="exact"/>
        <w:ind w:firstLine="472" w:firstLineChars="200"/>
        <w:jc w:val="both"/>
        <w:textAlignment w:val="baseline"/>
        <w:rPr>
          <w:rFonts w:hint="eastAsia" w:ascii="仿宋_GB2312" w:hAnsi="宋体" w:eastAsia="仿宋_GB2312" w:cs="宋体"/>
          <w:b w:val="0"/>
          <w:i w:val="0"/>
          <w:caps w:val="0"/>
          <w:spacing w:val="-2"/>
          <w:w w:val="100"/>
          <w:sz w:val="24"/>
          <w:szCs w:val="24"/>
          <w:lang w:eastAsia="zh-CN"/>
        </w:rPr>
      </w:pPr>
      <w:r>
        <w:rPr>
          <w:rFonts w:hint="eastAsia" w:ascii="仿宋_GB2312" w:hAnsi="宋体" w:eastAsia="仿宋_GB2312" w:cs="宋体"/>
          <w:b w:val="0"/>
          <w:i w:val="0"/>
          <w:caps w:val="0"/>
          <w:spacing w:val="-2"/>
          <w:w w:val="100"/>
          <w:sz w:val="24"/>
          <w:szCs w:val="24"/>
          <w:lang w:eastAsia="zh-CN"/>
        </w:rPr>
        <w:t>2、 学生党员的考评结果公布、存档，作为党员评优评奖的重要依据， 同时对优秀的党员给予公开表彰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600" w:lineRule="exact"/>
        <w:ind w:firstLine="472" w:firstLineChars="200"/>
        <w:jc w:val="both"/>
        <w:textAlignment w:val="baseline"/>
        <w:rPr>
          <w:rFonts w:hint="eastAsia" w:ascii="仿宋_GB2312" w:hAnsi="宋体" w:eastAsia="仿宋_GB2312" w:cs="宋体"/>
          <w:b w:val="0"/>
          <w:i w:val="0"/>
          <w:caps w:val="0"/>
          <w:spacing w:val="-2"/>
          <w:w w:val="100"/>
          <w:sz w:val="24"/>
          <w:szCs w:val="24"/>
          <w:lang w:eastAsia="zh-CN"/>
        </w:rPr>
      </w:pPr>
      <w:r>
        <w:rPr>
          <w:rFonts w:hint="eastAsia" w:ascii="仿宋_GB2312" w:hAnsi="宋体" w:eastAsia="仿宋_GB2312" w:cs="宋体"/>
          <w:b w:val="0"/>
          <w:i w:val="0"/>
          <w:caps w:val="0"/>
          <w:spacing w:val="-2"/>
          <w:w w:val="100"/>
          <w:sz w:val="24"/>
          <w:szCs w:val="24"/>
          <w:lang w:eastAsia="zh-CN"/>
        </w:rPr>
        <w:t xml:space="preserve">3、 对在党员考核中成绩不合格的党员要给予通报批评，限期改正；连续两年考核不合格者，建议作出相应的处分。对考核不合格的预备党员，视情况延期或取消预备党员资格。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600" w:lineRule="exact"/>
        <w:ind w:firstLine="474" w:firstLineChars="200"/>
        <w:jc w:val="both"/>
        <w:textAlignment w:val="baseline"/>
        <w:rPr>
          <w:rFonts w:hint="eastAsia" w:ascii="仿宋_GB2312" w:hAnsi="宋体" w:eastAsia="仿宋_GB2312" w:cs="宋体"/>
          <w:b/>
          <w:bCs/>
          <w:i w:val="0"/>
          <w:caps w:val="0"/>
          <w:spacing w:val="-2"/>
          <w:w w:val="100"/>
          <w:sz w:val="24"/>
          <w:szCs w:val="24"/>
          <w:lang w:val="en-US" w:eastAsia="zh-CN"/>
        </w:rPr>
      </w:pPr>
      <w:r>
        <w:rPr>
          <w:rFonts w:hint="eastAsia" w:ascii="仿宋_GB2312" w:hAnsi="宋体" w:eastAsia="仿宋_GB2312" w:cs="宋体"/>
          <w:b/>
          <w:bCs/>
          <w:i w:val="0"/>
          <w:caps w:val="0"/>
          <w:spacing w:val="-2"/>
          <w:w w:val="100"/>
          <w:sz w:val="24"/>
          <w:szCs w:val="24"/>
          <w:lang w:val="en-US" w:eastAsia="zh-CN"/>
        </w:rPr>
        <w:t>五、表彰和奖励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600" w:lineRule="exact"/>
        <w:ind w:firstLine="472" w:firstLineChars="200"/>
        <w:jc w:val="both"/>
        <w:textAlignment w:val="baseline"/>
        <w:rPr>
          <w:rFonts w:hint="eastAsia" w:ascii="仿宋_GB2312" w:hAnsi="宋体" w:eastAsia="仿宋_GB2312" w:cs="宋体"/>
          <w:b w:val="0"/>
          <w:i w:val="0"/>
          <w:caps w:val="0"/>
          <w:spacing w:val="-2"/>
          <w:w w:val="100"/>
          <w:sz w:val="24"/>
          <w:szCs w:val="24"/>
          <w:lang w:eastAsia="zh-CN"/>
        </w:rPr>
      </w:pPr>
      <w:r>
        <w:rPr>
          <w:rFonts w:hint="eastAsia" w:ascii="仿宋_GB2312" w:hAnsi="宋体" w:eastAsia="仿宋_GB2312" w:cs="宋体"/>
          <w:b w:val="0"/>
          <w:i w:val="0"/>
          <w:caps w:val="0"/>
          <w:spacing w:val="-2"/>
          <w:w w:val="100"/>
          <w:sz w:val="24"/>
          <w:szCs w:val="24"/>
          <w:lang w:eastAsia="zh-CN"/>
        </w:rPr>
        <w:t>每年度，各学生党支部要召开专题会议对此项工作进行总结评估，对在日常生活中和管理工作中表现突出的党员，</w:t>
      </w:r>
      <w:r>
        <w:rPr>
          <w:rFonts w:hint="eastAsia" w:ascii="仿宋_GB2312" w:hAnsi="宋体" w:eastAsia="仿宋_GB2312" w:cs="宋体"/>
          <w:b w:val="0"/>
          <w:i w:val="0"/>
          <w:caps w:val="0"/>
          <w:spacing w:val="-2"/>
          <w:w w:val="100"/>
          <w:sz w:val="24"/>
          <w:szCs w:val="24"/>
          <w:lang w:val="en-US" w:eastAsia="zh-CN"/>
        </w:rPr>
        <w:t>生命学院党委将根据情况评选</w:t>
      </w:r>
      <w:r>
        <w:rPr>
          <w:rFonts w:hint="eastAsia" w:ascii="仿宋_GB2312" w:hAnsi="宋体" w:eastAsia="仿宋_GB2312" w:cs="宋体"/>
          <w:b w:val="0"/>
          <w:i w:val="0"/>
          <w:caps w:val="0"/>
          <w:spacing w:val="-2"/>
          <w:w w:val="100"/>
          <w:sz w:val="24"/>
          <w:szCs w:val="24"/>
          <w:lang w:eastAsia="zh-CN"/>
        </w:rPr>
        <w:t>“优秀共产党员”</w:t>
      </w:r>
      <w:r>
        <w:rPr>
          <w:rFonts w:hint="eastAsia" w:ascii="仿宋_GB2312" w:hAnsi="宋体" w:eastAsia="仿宋_GB2312" w:cs="宋体"/>
          <w:b w:val="0"/>
          <w:i w:val="0"/>
          <w:caps w:val="0"/>
          <w:spacing w:val="-2"/>
          <w:w w:val="100"/>
          <w:sz w:val="24"/>
          <w:szCs w:val="24"/>
          <w:lang w:val="en-US" w:eastAsia="zh-CN"/>
        </w:rPr>
        <w:t>若干名</w:t>
      </w:r>
      <w:r>
        <w:rPr>
          <w:rFonts w:hint="eastAsia" w:ascii="仿宋_GB2312" w:hAnsi="宋体" w:eastAsia="仿宋_GB2312" w:cs="宋体"/>
          <w:b w:val="0"/>
          <w:i w:val="0"/>
          <w:caps w:val="0"/>
          <w:spacing w:val="-2"/>
          <w:w w:val="100"/>
          <w:sz w:val="24"/>
          <w:szCs w:val="24"/>
          <w:lang w:eastAsia="zh-CN"/>
        </w:rPr>
        <w:t xml:space="preserve">，对上述获奖者发给荣誉证书。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600" w:lineRule="exact"/>
        <w:ind w:firstLine="474" w:firstLineChars="200"/>
        <w:jc w:val="both"/>
        <w:textAlignment w:val="baseline"/>
        <w:rPr>
          <w:rFonts w:hint="eastAsia" w:ascii="仿宋_GB2312" w:hAnsi="宋体" w:eastAsia="仿宋_GB2312" w:cs="宋体"/>
          <w:b/>
          <w:bCs/>
          <w:i w:val="0"/>
          <w:caps w:val="0"/>
          <w:spacing w:val="-2"/>
          <w:w w:val="100"/>
          <w:sz w:val="24"/>
          <w:szCs w:val="24"/>
          <w:lang w:val="en-US" w:eastAsia="zh-CN"/>
        </w:rPr>
      </w:pPr>
      <w:r>
        <w:rPr>
          <w:rFonts w:hint="eastAsia" w:ascii="仿宋_GB2312" w:hAnsi="宋体" w:eastAsia="仿宋_GB2312" w:cs="宋体"/>
          <w:b/>
          <w:bCs/>
          <w:i w:val="0"/>
          <w:caps w:val="0"/>
          <w:spacing w:val="-2"/>
          <w:w w:val="100"/>
          <w:sz w:val="24"/>
          <w:szCs w:val="24"/>
          <w:lang w:val="en-US" w:eastAsia="zh-CN"/>
        </w:rPr>
        <w:t>六、学生党员年度行为考核评分表（在校生）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600" w:lineRule="exact"/>
        <w:ind w:firstLine="472" w:firstLineChars="200"/>
        <w:jc w:val="both"/>
        <w:textAlignment w:val="baseline"/>
        <w:rPr>
          <w:rFonts w:hint="eastAsia" w:ascii="仿宋_GB2312" w:hAnsi="宋体" w:eastAsia="仿宋_GB2312" w:cs="宋体"/>
          <w:b w:val="0"/>
          <w:i w:val="0"/>
          <w:caps w:val="0"/>
          <w:spacing w:val="-2"/>
          <w:w w:val="100"/>
          <w:sz w:val="24"/>
          <w:szCs w:val="24"/>
          <w:lang w:val="en-US" w:eastAsia="zh-CN"/>
        </w:rPr>
      </w:pPr>
      <w:r>
        <w:rPr>
          <w:rFonts w:hint="eastAsia" w:ascii="仿宋_GB2312" w:hAnsi="宋体" w:eastAsia="仿宋_GB2312" w:cs="宋体"/>
          <w:b w:val="0"/>
          <w:i w:val="0"/>
          <w:caps w:val="0"/>
          <w:spacing w:val="-2"/>
          <w:w w:val="100"/>
          <w:sz w:val="24"/>
          <w:szCs w:val="24"/>
          <w:lang w:val="en-US" w:eastAsia="zh-CN"/>
        </w:rPr>
        <w:t>见附件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600" w:lineRule="exact"/>
        <w:ind w:firstLine="472" w:firstLineChars="200"/>
        <w:jc w:val="right"/>
        <w:textAlignment w:val="baseline"/>
        <w:rPr>
          <w:rFonts w:hint="default" w:ascii="仿宋_GB2312" w:hAnsi="宋体" w:eastAsia="仿宋_GB2312" w:cs="宋体"/>
          <w:b w:val="0"/>
          <w:i w:val="0"/>
          <w:caps w:val="0"/>
          <w:spacing w:val="-2"/>
          <w:w w:val="100"/>
          <w:sz w:val="24"/>
          <w:szCs w:val="24"/>
          <w:lang w:val="en-US" w:eastAsia="zh-CN"/>
        </w:rPr>
      </w:pPr>
      <w:r>
        <w:rPr>
          <w:rFonts w:hint="eastAsia" w:ascii="仿宋_GB2312" w:hAnsi="宋体" w:eastAsia="仿宋_GB2312" w:cs="宋体"/>
          <w:b w:val="0"/>
          <w:i w:val="0"/>
          <w:caps w:val="0"/>
          <w:spacing w:val="-2"/>
          <w:w w:val="100"/>
          <w:sz w:val="24"/>
          <w:szCs w:val="24"/>
          <w:lang w:eastAsia="zh-CN"/>
        </w:rPr>
        <w:t>宁波大学</w:t>
      </w:r>
      <w:r>
        <w:rPr>
          <w:rFonts w:hint="eastAsia" w:ascii="仿宋_GB2312" w:hAnsi="宋体" w:eastAsia="仿宋_GB2312" w:cs="宋体"/>
          <w:b w:val="0"/>
          <w:i w:val="0"/>
          <w:caps w:val="0"/>
          <w:spacing w:val="-2"/>
          <w:w w:val="100"/>
          <w:sz w:val="24"/>
          <w:szCs w:val="24"/>
          <w:lang w:val="en-US" w:eastAsia="zh-CN"/>
        </w:rPr>
        <w:t>科学技术</w:t>
      </w:r>
      <w:r>
        <w:rPr>
          <w:rFonts w:hint="eastAsia" w:ascii="仿宋_GB2312" w:hAnsi="宋体" w:eastAsia="仿宋_GB2312" w:cs="宋体"/>
          <w:b w:val="0"/>
          <w:i w:val="0"/>
          <w:caps w:val="0"/>
          <w:spacing w:val="-2"/>
          <w:w w:val="100"/>
          <w:sz w:val="24"/>
          <w:szCs w:val="24"/>
          <w:lang w:eastAsia="zh-CN"/>
        </w:rPr>
        <w:t>学院生命学院</w:t>
      </w:r>
      <w:r>
        <w:rPr>
          <w:rFonts w:hint="eastAsia" w:ascii="仿宋_GB2312" w:hAnsi="宋体" w:eastAsia="仿宋_GB2312" w:cs="宋体"/>
          <w:b w:val="0"/>
          <w:i w:val="0"/>
          <w:caps w:val="0"/>
          <w:spacing w:val="-2"/>
          <w:w w:val="100"/>
          <w:sz w:val="24"/>
          <w:szCs w:val="24"/>
          <w:lang w:val="en-US" w:eastAsia="zh-CN"/>
        </w:rPr>
        <w:t>党委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600" w:lineRule="exact"/>
        <w:ind w:firstLine="472" w:firstLineChars="200"/>
        <w:jc w:val="right"/>
        <w:textAlignment w:val="baseline"/>
        <w:rPr>
          <w:rFonts w:hint="eastAsia" w:ascii="仿宋_GB2312" w:hAnsi="宋体" w:eastAsia="仿宋_GB2312" w:cs="宋体"/>
          <w:b w:val="0"/>
          <w:i w:val="0"/>
          <w:caps w:val="0"/>
          <w:spacing w:val="-2"/>
          <w:w w:val="100"/>
          <w:sz w:val="24"/>
          <w:szCs w:val="24"/>
          <w:lang w:val="en-US" w:eastAsia="zh-CN"/>
        </w:rPr>
      </w:pPr>
      <w:r>
        <w:rPr>
          <w:rFonts w:hint="eastAsia" w:ascii="仿宋_GB2312" w:hAnsi="宋体" w:eastAsia="仿宋_GB2312" w:cs="宋体"/>
          <w:b w:val="0"/>
          <w:i w:val="0"/>
          <w:caps w:val="0"/>
          <w:spacing w:val="-2"/>
          <w:w w:val="100"/>
          <w:sz w:val="24"/>
          <w:szCs w:val="24"/>
          <w:lang w:val="en-US" w:eastAsia="zh-CN"/>
        </w:rPr>
        <w:t>2024年3月14</w:t>
      </w:r>
      <w:bookmarkStart w:id="0" w:name="_GoBack"/>
      <w:bookmarkEnd w:id="0"/>
      <w:r>
        <w:rPr>
          <w:rFonts w:hint="eastAsia" w:ascii="仿宋_GB2312" w:hAnsi="宋体" w:eastAsia="仿宋_GB2312" w:cs="宋体"/>
          <w:b w:val="0"/>
          <w:i w:val="0"/>
          <w:caps w:val="0"/>
          <w:spacing w:val="-2"/>
          <w:w w:val="100"/>
          <w:sz w:val="24"/>
          <w:szCs w:val="24"/>
          <w:lang w:val="en-US" w:eastAsia="zh-CN"/>
        </w:rPr>
        <w:t>日</w:t>
      </w:r>
    </w:p>
    <w:p>
      <w:pPr>
        <w:rPr>
          <w:rFonts w:hint="eastAsia" w:ascii="方正仿宋_GB2312" w:hAnsi="方正仿宋_GB2312" w:eastAsia="方正仿宋_GB2312" w:cs="方正仿宋_GB2312"/>
          <w:sz w:val="28"/>
          <w:szCs w:val="28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28"/>
          <w:szCs w:val="28"/>
          <w:lang w:val="en-US" w:eastAsia="zh-CN"/>
        </w:rPr>
        <w:br w:type="page"/>
      </w: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附件</w:t>
      </w:r>
    </w:p>
    <w:tbl>
      <w:tblPr>
        <w:tblStyle w:val="2"/>
        <w:tblW w:w="8620" w:type="dxa"/>
        <w:tblInd w:w="9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8"/>
        <w:gridCol w:w="856"/>
        <w:gridCol w:w="750"/>
        <w:gridCol w:w="5200"/>
        <w:gridCol w:w="634"/>
        <w:gridCol w:w="68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6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生命学院学生党员年度行为考核评分表（在校生）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姓名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所在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支部</w:t>
            </w:r>
          </w:p>
        </w:tc>
        <w:tc>
          <w:tcPr>
            <w:tcW w:w="5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Calibri" w:hAnsi="Calibri" w:eastAsia="宋体" w:cs="Calibri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考核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年度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3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指数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标准分</w:t>
            </w:r>
          </w:p>
        </w:tc>
        <w:tc>
          <w:tcPr>
            <w:tcW w:w="5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考评参考标准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自评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支部评议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基本指数</w:t>
            </w:r>
          </w:p>
        </w:tc>
        <w:tc>
          <w:tcPr>
            <w:tcW w:w="8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道德品质10分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  <w:lang w:val="en-US" w:eastAsia="zh-CN"/>
              </w:rPr>
              <w:t>5</w:t>
            </w:r>
          </w:p>
        </w:tc>
        <w:tc>
          <w:tcPr>
            <w:tcW w:w="5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学习自觉性高、主动性强，学习态度端正、刻苦努力得5分；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  <w:lang w:val="en-US" w:eastAsia="zh-CN"/>
              </w:rPr>
              <w:t>5</w:t>
            </w:r>
          </w:p>
        </w:tc>
        <w:tc>
          <w:tcPr>
            <w:tcW w:w="5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遵守公民基本道德规范和法律法规，自觉维护社会、校园治安，无违纪处分得5分；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党内生活35分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</w:t>
            </w:r>
          </w:p>
        </w:tc>
        <w:tc>
          <w:tcPr>
            <w:tcW w:w="5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本年度参加6次党日活动得6分，缺席一次扣1分，扣完为止；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5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本年度参加党员学习会四次及以上得2分，缺席不得分；请假每次扣0.5分；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</w:t>
            </w:r>
          </w:p>
        </w:tc>
        <w:tc>
          <w:tcPr>
            <w:tcW w:w="5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本年度党支部会议出席全勤得5分，缺席一次扣1分，扣完为止；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4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</w:t>
            </w:r>
          </w:p>
        </w:tc>
        <w:tc>
          <w:tcPr>
            <w:tcW w:w="5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认真学习党的思想，学习强国日均35分得10分，日均30分得7分，日均得25分得4分，日均20分得1分，日均10分以下不得分并扣5分；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</w:t>
            </w:r>
          </w:p>
        </w:tc>
        <w:tc>
          <w:tcPr>
            <w:tcW w:w="5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积极主动完成党组织布置的任务按照次数依次赋分12分（前10%）、8分（前30%）、5分（前50%）、2分（前80%）；党小组实际负责人满分；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0" w:hRule="atLeast"/>
        </w:trPr>
        <w:tc>
          <w:tcPr>
            <w:tcW w:w="4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社会工作15分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</w:t>
            </w:r>
          </w:p>
        </w:tc>
        <w:tc>
          <w:tcPr>
            <w:tcW w:w="5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本校就读期间在党员之家、学院、下属二级学院中任团学社主席团、党支部书记得5分；部门部长、党支部副书记/委员、班级班长、团支书得3分；部门副部长、班级副班长、社团负责人、得2分；部门干事、班委、团支委、得1分；（此项不可叠加，按就高原则计算，中途退出不计分）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4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</w:t>
            </w:r>
          </w:p>
        </w:tc>
        <w:tc>
          <w:tcPr>
            <w:tcW w:w="5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热心社会公益事业，评选年度参加志愿服务活动（含党员义工活动）次数达4次及以上得5分；3次得3分；2次得1分；其余得0分；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</w:trPr>
        <w:tc>
          <w:tcPr>
            <w:tcW w:w="4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</w:t>
            </w:r>
          </w:p>
        </w:tc>
        <w:tc>
          <w:tcPr>
            <w:tcW w:w="5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大学期间，积极参加暑期社会实践活动，获过校级暑期社会实践先进个人得5分；院级暑期社会实践先进个人得3分；参加社会实践未评为先进得1分；（此项不可叠加，按就高原则计算）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素质能力20分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</w:t>
            </w:r>
          </w:p>
        </w:tc>
        <w:tc>
          <w:tcPr>
            <w:tcW w:w="5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评选年度积点分排名在专业前30%加5分；积点分排名前50%且积点分为正加2分；其余不得分；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</w:t>
            </w:r>
          </w:p>
        </w:tc>
        <w:tc>
          <w:tcPr>
            <w:tcW w:w="5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评选年度体测优秀得5分；良好得4分；及格得3分；其余不得分；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0" w:hRule="atLeast"/>
        </w:trPr>
        <w:tc>
          <w:tcPr>
            <w:tcW w:w="4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</w:t>
            </w:r>
          </w:p>
        </w:tc>
        <w:tc>
          <w:tcPr>
            <w:tcW w:w="5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学期间非英语专业获得四级证书得2分，六级证书得5分（四六级包括日语或其他语种）；英语专业获得四级证书得1分，六级证书得3分，专四证书得5分（此处择高）；非计算机类专业计算机二级得2分，三级得5分；普通话证书评级在二甲得1分，一乙及以上得2分；获得其他大学生资格考试证书均按4分算（红十字证书、驾驶证不算其他大学生资格考试证书）；（此项不可叠加，按就高原则计算）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</w:t>
            </w:r>
          </w:p>
        </w:tc>
        <w:tc>
          <w:tcPr>
            <w:tcW w:w="5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评选年度卫生成绩总评优秀者得5分，合格者得3分，如有不合格不得分。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</w:tbl>
    <w:p/>
    <w:tbl>
      <w:tblPr>
        <w:tblStyle w:val="2"/>
        <w:tblW w:w="8620" w:type="dxa"/>
        <w:tblInd w:w="9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8"/>
        <w:gridCol w:w="856"/>
        <w:gridCol w:w="750"/>
        <w:gridCol w:w="2400"/>
        <w:gridCol w:w="1467"/>
        <w:gridCol w:w="1333"/>
        <w:gridCol w:w="634"/>
        <w:gridCol w:w="68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4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榜样指数</w:t>
            </w:r>
          </w:p>
        </w:tc>
        <w:tc>
          <w:tcPr>
            <w:tcW w:w="8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榜样值25分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</w:t>
            </w:r>
          </w:p>
        </w:tc>
        <w:tc>
          <w:tcPr>
            <w:tcW w:w="52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积极为社会公益事业主动出资出力，事迹感人、贡献突出的，获得校级及以上媒体报道或收到外单位感谢信（锦旗等），视情况加5分；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</w:trPr>
        <w:tc>
          <w:tcPr>
            <w:tcW w:w="4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最高总计20分</w:t>
            </w:r>
          </w:p>
        </w:tc>
        <w:tc>
          <w:tcPr>
            <w:tcW w:w="52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评选年度在正式期刊上发表论文C类及以上加10分，D类加6分，其余得4分，期刊等级认定以学院当年度发文的为准；（此项必须为第一作者且不可叠加，按就高原则计算）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评选年度获得发明专利、实用新型专利、外观设计专利分别加15、7、3分；（此项必须为第一作者）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</w:trPr>
        <w:tc>
          <w:tcPr>
            <w:tcW w:w="4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评选年度获得纵向课题立项或结题，如“大创”项目等按国家级、省级、市级、校级、院级分别加10、8、6、4、2分；（此项必须为课题负责人且不可叠加，按就高原则计算）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0" w:hRule="atLeast"/>
        </w:trPr>
        <w:tc>
          <w:tcPr>
            <w:tcW w:w="4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评选年度各类比赛（包括文体类比赛）个人获奖按国家级、省级、市级、校级、院级分别加18、15、9、6、4分（优胜奖加分减半）；团体获奖按国家级、省级、市级、校级、院级每人分别加15、12、8、5、3分（优胜奖加分减半）；（此项不可叠加，同类比赛以最高级别计）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0" w:hRule="atLeast"/>
        </w:trPr>
        <w:tc>
          <w:tcPr>
            <w:tcW w:w="4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评选年度获得十佳学生各加10分；获得荣誉之星系列加8分；校级优秀团干3分；校级优秀团员2分；一等奖学金/特等奖学金/国家奖学金/省政府奖学金/院长特别奖助学金及以上加5分；二等奖学金/杨咏曼奖学金/博达奖学金加4分；三等奖学金/国家励志奖学金加3分；优秀党务工作者/优秀学生党员（此项为上一年度）各加4分；三好学生/优秀学生干部各加3分；院级优秀团干/学生标兵各加2分；院级优秀团员/星级志愿者加1分；（此项可累加）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</w:trPr>
        <w:tc>
          <w:tcPr>
            <w:tcW w:w="13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反向扣分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评选年度受通报批评扣10分/次；受警告及以上直接评定为不合格；极不配合党支部、党员之家工作每次扣3分；寝室卫生检查不合格每次扣3分；党校培训旷课每次扣5分，迟到扣3分；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3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考核等级</w:t>
            </w:r>
          </w:p>
        </w:tc>
        <w:tc>
          <w:tcPr>
            <w:tcW w:w="59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最终得分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354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其他获荣誉情况</w:t>
            </w:r>
          </w:p>
        </w:tc>
        <w:tc>
          <w:tcPr>
            <w:tcW w:w="31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受处分情况</w:t>
            </w:r>
          </w:p>
        </w:tc>
        <w:tc>
          <w:tcPr>
            <w:tcW w:w="26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104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516" w:type="dxa"/>
            <w:gridSpan w:val="5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104" w:type="dxa"/>
            <w:gridSpan w:val="3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被考核学生党员签名：</w:t>
            </w:r>
          </w:p>
        </w:tc>
        <w:tc>
          <w:tcPr>
            <w:tcW w:w="6516" w:type="dxa"/>
            <w:gridSpan w:val="5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104" w:type="dxa"/>
            <w:gridSpan w:val="3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516" w:type="dxa"/>
            <w:gridSpan w:val="5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党小组负责人签名：                                    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支部书记签名：                                              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党委盖章：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104" w:type="dxa"/>
            <w:gridSpan w:val="3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年 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  </w:t>
            </w:r>
            <w:r>
              <w:rPr>
                <w:rStyle w:val="5"/>
                <w:lang w:val="en-US" w:eastAsia="zh-CN" w:bidi="ar"/>
              </w:rPr>
              <w:t xml:space="preserve">月 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  </w:t>
            </w:r>
            <w:r>
              <w:rPr>
                <w:rStyle w:val="5"/>
                <w:lang w:val="en-US" w:eastAsia="zh-CN" w:bidi="ar"/>
              </w:rPr>
              <w:t>日</w:t>
            </w:r>
          </w:p>
        </w:tc>
        <w:tc>
          <w:tcPr>
            <w:tcW w:w="5200" w:type="dxa"/>
            <w:gridSpan w:val="3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104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516" w:type="dxa"/>
            <w:gridSpan w:val="5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6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  <w:lang w:val="en-US" w:eastAsia="zh-CN"/>
              </w:rPr>
              <w:t>本表放入学生党员档案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  <w:lang w:eastAsia="zh-CN"/>
              </w:rPr>
              <w:t>）</w:t>
            </w:r>
          </w:p>
        </w:tc>
      </w:tr>
    </w:tbl>
    <w:p>
      <w:pPr>
        <w:rPr>
          <w:rFonts w:hint="eastAsia"/>
        </w:rPr>
      </w:pPr>
    </w:p>
    <w:p>
      <w:pPr>
        <w:ind w:firstLine="420" w:firstLineChars="200"/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  <w:embedRegular r:id="rId1" w:fontKey="{E827A6C9-CCF5-4C9E-BC5A-DF233F3F8CC4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2" w:fontKey="{3F9A7D25-157A-47B8-91C5-A9593520EF0F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D2DD95CD-2C0B-4C60-ABD3-6FF5C72080E4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hiMmIxZDQzZGIyMjI0YTUyY2Q3MDEwYWQ0NGM4NzMifQ=="/>
  </w:docVars>
  <w:rsids>
    <w:rsidRoot w:val="2BC92015"/>
    <w:rsid w:val="240629FC"/>
    <w:rsid w:val="27AE0648"/>
    <w:rsid w:val="2BC92015"/>
    <w:rsid w:val="315C0EAC"/>
    <w:rsid w:val="4E0C30C9"/>
    <w:rsid w:val="67F80295"/>
    <w:rsid w:val="70B25AA8"/>
    <w:rsid w:val="71DD306F"/>
    <w:rsid w:val="77CB6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71"/>
    <w:basedOn w:val="3"/>
    <w:autoRedefine/>
    <w:qFormat/>
    <w:uiPriority w:val="0"/>
    <w:rPr>
      <w:rFonts w:hint="default" w:ascii="Calibri" w:hAnsi="Calibri" w:cs="Calibri"/>
      <w:color w:val="000000"/>
      <w:sz w:val="16"/>
      <w:szCs w:val="16"/>
      <w:u w:val="none"/>
    </w:rPr>
  </w:style>
  <w:style w:type="character" w:customStyle="1" w:styleId="5">
    <w:name w:val="font51"/>
    <w:basedOn w:val="3"/>
    <w:autoRedefine/>
    <w:qFormat/>
    <w:uiPriority w:val="0"/>
    <w:rPr>
      <w:rFonts w:hint="eastAsia" w:ascii="宋体" w:hAnsi="宋体" w:eastAsia="宋体" w:cs="宋体"/>
      <w:color w:val="000000"/>
      <w:sz w:val="16"/>
      <w:szCs w:val="1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2024-02-25T11:36:00Z</dcterms:created>
  <dc:creator>周砖砖</dc:creator>
  <cp:lastModifiedBy>周砖砖</cp:lastModifiedBy>
  <cp:lastPrinted>2024-03-04T08:17:00Z</cp:lastPrinted>
  <dcterms:modified xsi:type="dcterms:W3CDTF">2024-03-14T03:32:28Z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6E671D7D7BD24367859EF9E096860C04_13</vt:lpwstr>
  </property>
</Properties>
</file>