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宁波大学科学技术学院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生命学院学生</w:t>
      </w:r>
      <w:r>
        <w:rPr>
          <w:rFonts w:hint="eastAsia" w:ascii="黑体" w:hAnsi="黑体" w:eastAsia="黑体" w:cs="Times New Roman"/>
          <w:b/>
          <w:sz w:val="32"/>
          <w:szCs w:val="32"/>
        </w:rPr>
        <w:t>党员日常管理办法</w:t>
      </w:r>
    </w:p>
    <w:p>
      <w:pPr>
        <w:spacing w:line="600" w:lineRule="exact"/>
        <w:jc w:val="center"/>
        <w:rPr>
          <w:rFonts w:hint="eastAsia" w:ascii="黑体" w:hAnsi="黑体" w:eastAsia="黑体" w:cs="Times New Roman"/>
          <w:b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2024试行</w:t>
      </w: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2" w:firstLineChars="200"/>
        <w:jc w:val="both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为了加强学生党员的教育和管理，提高学生党员的综合素质，在广大同学中 树立起学生党员良好形象，促进学生支部战斗力，充分发挥学生党员“自我管理、 自我教育、自我服务”作用，使党支部更好的开展工作，制定相关细则如下。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4" w:firstLineChars="200"/>
        <w:jc w:val="both"/>
        <w:textAlignment w:val="baseline"/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eastAsia="zh-CN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2" w:firstLineChars="200"/>
        <w:jc w:val="both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生命科学与材料化学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 xml:space="preserve">学院全体预备党员、正式党员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4" w:firstLineChars="200"/>
        <w:jc w:val="both"/>
        <w:textAlignment w:val="baseline"/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eastAsia="zh-CN"/>
        </w:rPr>
        <w:t>二、基本要求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2" w:firstLineChars="200"/>
        <w:jc w:val="both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（一）开展政治理论学习，树立正确的世界观、人生观、价值观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2" w:firstLineChars="200"/>
        <w:jc w:val="both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（二）刻苦学习专业知识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2" w:firstLineChars="200"/>
        <w:jc w:val="both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（三）严格行为规范，做生活的楷模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4" w:firstLineChars="200"/>
        <w:jc w:val="both"/>
        <w:textAlignment w:val="baseline"/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eastAsia="zh-CN"/>
        </w:rPr>
        <w:t>、考核</w:t>
      </w:r>
      <w:r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val="en-US" w:eastAsia="zh-CN"/>
        </w:rPr>
        <w:t>周期</w:t>
      </w:r>
      <w:r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2" w:firstLineChars="200"/>
        <w:jc w:val="both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考核周期为上一年的11月1日至本年的10月31日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4" w:firstLineChars="200"/>
        <w:jc w:val="both"/>
        <w:textAlignment w:val="baseline"/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val="en-US" w:eastAsia="zh-CN"/>
        </w:rPr>
        <w:t>四、考核结果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2" w:firstLineChars="200"/>
        <w:jc w:val="both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1、 考核结果分为四个等级，考评等级：80分以上（优秀）；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80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分—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0分（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良好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）；70分—60分（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合格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）；6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分以下（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不合格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2" w:firstLineChars="200"/>
        <w:jc w:val="both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2、 学生党员的考评结果公布、存档，作为党员评优评奖的重要依据， 同时对优秀的党员给予公开表彰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2" w:firstLineChars="200"/>
        <w:jc w:val="both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 xml:space="preserve">3、 对在党员考核中成绩不合格的党员要给予通报批评，限期改正；连续两年考核不合格者，建议作出相应的处分。对考核不合格的预备党员，视情况延期或取消预备党员资格。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4" w:firstLineChars="200"/>
        <w:jc w:val="both"/>
        <w:textAlignment w:val="baseline"/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val="en-US" w:eastAsia="zh-CN"/>
        </w:rPr>
        <w:t>五、表彰和奖励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2" w:firstLineChars="200"/>
        <w:jc w:val="both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每年度，各学生党支部要召开专题会议对此项工作进行总结评估，对在日常生活中和管理工作中表现突出的党员，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生命学院党委将根据情况评选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“优秀共产党员”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若干名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 xml:space="preserve">，对上述获奖者发给荣誉证书。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4" w:firstLineChars="200"/>
        <w:jc w:val="both"/>
        <w:textAlignment w:val="baseline"/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i w:val="0"/>
          <w:caps w:val="0"/>
          <w:spacing w:val="-2"/>
          <w:w w:val="100"/>
          <w:sz w:val="24"/>
          <w:szCs w:val="24"/>
          <w:lang w:val="en-US" w:eastAsia="zh-CN"/>
        </w:rPr>
        <w:t>六、学生党员年度行为考核评分表（在校生）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2" w:firstLineChars="200"/>
        <w:jc w:val="both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2" w:firstLineChars="200"/>
        <w:jc w:val="right"/>
        <w:textAlignment w:val="baseline"/>
        <w:rPr>
          <w:rFonts w:hint="default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宁波大学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科学技术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eastAsia="zh-CN"/>
        </w:rPr>
        <w:t>学院生命学院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72" w:firstLineChars="200"/>
        <w:jc w:val="right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2024年3月14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i w:val="0"/>
          <w:caps w:val="0"/>
          <w:spacing w:val="-2"/>
          <w:w w:val="100"/>
          <w:sz w:val="24"/>
          <w:szCs w:val="24"/>
          <w:lang w:val="en-US" w:eastAsia="zh-CN"/>
        </w:rPr>
        <w:t>日</w:t>
      </w: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tbl>
      <w:tblPr>
        <w:tblStyle w:val="2"/>
        <w:tblW w:w="86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56"/>
        <w:gridCol w:w="750"/>
        <w:gridCol w:w="5200"/>
        <w:gridCol w:w="634"/>
        <w:gridCol w:w="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生命学院学生党员年度行为考核评分表（在校生）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支部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标准分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考评参考标准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支部评议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基本指数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道德品质10分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学习自觉性高、主动性强，学习态度端正、刻苦努力得5分；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遵守公民基本道德规范和法律法规，自觉维护社会、校园治安，无违纪处分得5分；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党内生活35分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本年度参加6次党日活动得6分，缺席一次扣1分，扣完为止；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本年度参加党员学习会四次及以上得2分，缺席不得分；请假每次扣0.5分；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本年度党支部会议出席全勤得5分，缺席一次扣1分，扣完为止；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认真学习党的思想，学习强国日均35分得10分，日均30分得7分，日均得25分得4分，日均20分得1分，日均10分以下不得分并扣5分；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积极主动完成党组织布置的任务按照次数依次赋分12分（前10%）、8分（前30%）、5分（前50%）、2分（前80%）；党小组实际负责人满分；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社会工作15分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校就读期间在党员之家、学院、下属二级学院中任团学社主席团、党支部书记得5分；部门部长、党支部副书记/委员、班级班长、团支书得3分；部门副部长、班级副班长、社团负责人、得2分；部门干事、班委、团支委、得1分；（此项不可叠加，按就高原则计算，中途退出不计分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热心社会公益事业，评选年度参加志愿服务活动（含党员义工活动）次数达4次及以上得5分；3次得3分；2次得1分；其余得0分；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大学期间，积极参加暑期社会实践活动，获过校级暑期社会实践先进个人得5分；院级暑期社会实践先进个人得3分；参加社会实践未评为先进得1分；（此项不可叠加，按就高原则计算）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素质能力20分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评选年度积点分排名在专业前30%加5分；积点分排名前50%且积点分为正加2分；其余不得分；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评选年度体测优秀得5分；良好得4分；及格得3分；其余不得分；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期间非英语专业获得四级证书得2分，六级证书得5分（四六级包括日语或其他语种）；英语专业获得四级证书得1分，六级证书得3分，专四证书得5分（此处择高）；非计算机类专业计算机二级得2分，三级得5分；普通话证书评级在二甲得1分，一乙及以上得2分；获得其他大学生资格考试证书均按4分算（红十字证书、驾驶证不算其他大学生资格考试证书）；（此项不可叠加，按就高原则计算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评选年度卫生成绩总评优秀者得5分，合格者得3分，如有不合格不得分。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tbl>
      <w:tblPr>
        <w:tblStyle w:val="2"/>
        <w:tblW w:w="86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56"/>
        <w:gridCol w:w="750"/>
        <w:gridCol w:w="2400"/>
        <w:gridCol w:w="1467"/>
        <w:gridCol w:w="1333"/>
        <w:gridCol w:w="634"/>
        <w:gridCol w:w="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榜样指数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榜样值25分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积极为社会公益事业主动出资出力，事迹感人、贡献突出的，获得校级及以上媒体报道或收到外单位感谢信（锦旗等），视情况加5分；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最高总计20分</w:t>
            </w: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评选年度在正式期刊上发表论文C类及以上加10分，D类加6分，其余得4分，期刊等级认定以学院当年度发文的为准；（此项必须为第一作者且不可叠加，按就高原则计算）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评选年度获得发明专利、实用新型专利、外观设计专利分别加15、7、3分；（此项必须为第一作者）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评选年度获得纵向课题立项或结题，如“大创”项目等按国家级、省级、市级、校级、院级分别加10、8、6、4、2分；（此项必须为课题负责人且不可叠加，按就高原则计算）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选年度各类比赛（包括文体类比赛）个人获奖按国家级、省级、市级、校级、院级分别加18、15、9、6、4分（优胜奖加分减半）；团体获奖按国家级、省级、市级、校级、院级每人分别加15、12、8、5、3分（优胜奖加分减半）；（此项不可叠加，同类比赛以最高级别计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选年度获得十佳学生各加10分；获得荣誉之星系列加8分；校级优秀团干3分；校级优秀团员2分；一等奖学金/特等奖学金/国家奖学金/省政府奖学金/院长特别奖助学金及以上加5分；二等奖学金/杨咏曼奖学金/博达奖学金加4分；三等奖学金/国家励志奖学金加3分；优秀党务工作者/优秀学生党员（此项为上一年度）各加4分；三好学生/优秀学生干部各加3分；院级优秀团干/学生标兵各加2分；院级优秀团员/星级志愿者加1分；（此项可累加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反向扣分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评选年度受通报批评扣10分/次；受警告及以上直接评定为不合格；极不配合党支部、党员之家工作每次扣3分；寝室卫生检查不合格每次扣3分；党校培训旷课每次扣5分，迟到扣3分；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考核等级</w:t>
            </w:r>
          </w:p>
        </w:tc>
        <w:tc>
          <w:tcPr>
            <w:tcW w:w="5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其他获荣誉情况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受处分情况</w:t>
            </w:r>
          </w:p>
        </w:tc>
        <w:tc>
          <w:tcPr>
            <w:tcW w:w="2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1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0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被考核学生党员签名：</w:t>
            </w:r>
          </w:p>
        </w:tc>
        <w:tc>
          <w:tcPr>
            <w:tcW w:w="6516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0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16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党小组负责人签名：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支部书记签名：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党委盖章：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0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年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 xml:space="preserve">月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  <w:tc>
          <w:tcPr>
            <w:tcW w:w="520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0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1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本表放入学生党员档案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）</w:t>
            </w:r>
          </w:p>
        </w:tc>
      </w:tr>
    </w:tbl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827A6C9-CCF5-4C9E-BC5A-DF233F3F8C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F9A7D25-157A-47B8-91C5-A9593520EF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2DD95CD-2C0B-4C60-ABD3-6FF5C72080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MmIxZDQzZGIyMjI0YTUyY2Q3MDEwYWQ0NGM4NzMifQ=="/>
  </w:docVars>
  <w:rsids>
    <w:rsidRoot w:val="2BC92015"/>
    <w:rsid w:val="240629FC"/>
    <w:rsid w:val="27AE0648"/>
    <w:rsid w:val="2BC92015"/>
    <w:rsid w:val="315C0EAC"/>
    <w:rsid w:val="4E0C30C9"/>
    <w:rsid w:val="67F80295"/>
    <w:rsid w:val="70B25AA8"/>
    <w:rsid w:val="71DD306F"/>
    <w:rsid w:val="77C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autoRedefine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2024-02-25T11:36:00Z</dcterms:created>
  <dc:creator>周砖砖</dc:creator>
  <cp:lastModifiedBy>周砖砖</cp:lastModifiedBy>
  <cp:lastPrinted>2024-03-04T08:17:00Z</cp:lastPrinted>
  <dcterms:modified xsi:type="dcterms:W3CDTF">2024-03-14T03:32:28Z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6E671D7D7BD24367859EF9E096860C04_13</vt:lpwstr>
  </property>
</Properties>
</file>